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B2" w:rsidRPr="003237B2" w:rsidRDefault="003237B2" w:rsidP="003237B2">
      <w:pPr>
        <w:keepNext/>
        <w:keepLines/>
        <w:spacing w:after="60" w:line="259" w:lineRule="auto"/>
        <w:ind w:left="-5" w:hanging="10"/>
        <w:outlineLvl w:val="1"/>
        <w:rPr>
          <w:rFonts w:ascii="Arial" w:eastAsia="Arial" w:hAnsi="Arial" w:cs="Arial"/>
          <w:b/>
          <w:color w:val="006AA6"/>
          <w:sz w:val="23"/>
        </w:rPr>
      </w:pPr>
      <w:r w:rsidRPr="003237B2">
        <w:rPr>
          <w:rFonts w:ascii="Arial" w:eastAsia="Arial" w:hAnsi="Arial" w:cs="Arial"/>
          <w:b/>
          <w:color w:val="006AA6"/>
          <w:sz w:val="23"/>
        </w:rPr>
        <w:t xml:space="preserve">Service Disabled Veteran Owned Business (SDVOB) Program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 xml:space="preserve">New York State Executive Law Article 17-B outlines the regulatory requirements of New York State’s SDVOB program. The program is overseen by the New York State Office of General Services’ Division of Service Disabled Veterans’ Business Development (SDVBD).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 xml:space="preserve">Title 9 NYCRR Part 252.2(h) establishes an SDVOB Participation Goal of 6% on all non-exempt state contracts where practical, feasible, and appropriate.  Contracts for goods and/or services in any of the eligible categories as defined by the NYS Office of General Services (OGS), with a dollar value of $25,000 or more during the initial term of the agreement for purchases on commodities/services and $100,000 or greater for construction contracts for which no DBE goal is applicable are subject to SDVOB goals as established by New York State.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 xml:space="preserve">Certain transactions are considered “Exempt Transactions” and are not subject to SDVOB program standards. These Exempt Transactions include procurements less than $25,000 for labor, services, supplies, equipment and materials or any combination of the foregoing, and contracts less than $100,000 for acquisition, construction, demolition, replacement, major repair, renovation or improvement of real estate. In addition, staff benefits, debt service, OGS centralized services and single/sole source contracts are considered Exempt from the SDVOB program.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 xml:space="preserve">On an annual basis, RTS’s Liaison for Civil Rights and Diversity Programs prepares and submits an SDVOB Goal Plan to the DSDVBD at OGS.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 xml:space="preserve">In addition to identifying RTS’s procurement strategy, outreach efforts, and strategies to achieve its goal, the goal plan outlines the anticipated procurements for the coming State Fiscal Year (April to March) for applicability of SDVOB Goals.  Those procurements which are exempted, excluded, or waived are removed from the goal calculation. The goal plan establishes the dollar threshold of procurements to which the SDVOB goal shall be applied. Non-exempt procurements may be subject to MWBE goals in addition to SDVOB goals.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 xml:space="preserve">SDVOB firms utilized by RTS must be certified by the DSDVBD and listed in the SDVOB Directory of Certified Firms at the time of contract award. </w:t>
      </w:r>
    </w:p>
    <w:p w:rsidR="003237B2" w:rsidRPr="003237B2" w:rsidRDefault="003237B2" w:rsidP="003237B2">
      <w:pPr>
        <w:spacing w:after="160"/>
        <w:rPr>
          <w:rFonts w:ascii="Calibri" w:eastAsia="Calibri" w:hAnsi="Calibri" w:cs="Calibri"/>
          <w:color w:val="000000"/>
          <w:sz w:val="24"/>
        </w:rPr>
      </w:pPr>
      <w:r w:rsidRPr="003237B2">
        <w:rPr>
          <w:rFonts w:ascii="Calibri" w:eastAsia="Calibri" w:hAnsi="Calibri" w:cs="Calibri"/>
          <w:color w:val="000000"/>
          <w:sz w:val="24"/>
        </w:rPr>
        <w:t>For more information on New York State’s SDVOB Program including certification visit the Division of Service-disabled Veteran-Business Development at:</w:t>
      </w:r>
    </w:p>
    <w:p w:rsidR="00984FE7" w:rsidRDefault="003237B2" w:rsidP="003237B2">
      <w:hyperlink r:id="rId4" w:history="1">
        <w:r w:rsidRPr="003237B2">
          <w:rPr>
            <w:rFonts w:ascii="Calibri" w:eastAsia="Calibri" w:hAnsi="Calibri" w:cs="Calibri"/>
            <w:color w:val="0563C1" w:themeColor="hyperlink"/>
            <w:sz w:val="24"/>
            <w:u w:val="single"/>
          </w:rPr>
          <w:t>https://www.ny.gov/services/become-certified-service-disabled-veteran-owned-small-business</w:t>
        </w:r>
      </w:hyperlink>
      <w:bookmarkStart w:id="0" w:name="_GoBack"/>
      <w:bookmarkEnd w:id="0"/>
    </w:p>
    <w:sectPr w:rsidR="00984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B2"/>
    <w:rsid w:val="00262F5F"/>
    <w:rsid w:val="003237B2"/>
    <w:rsid w:val="00946C83"/>
    <w:rsid w:val="0098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68A7-74CF-4EDA-AE6B-662B432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5F"/>
  </w:style>
  <w:style w:type="paragraph" w:styleId="Heading1">
    <w:name w:val="heading 1"/>
    <w:basedOn w:val="Normal"/>
    <w:next w:val="Normal"/>
    <w:link w:val="Heading1Char"/>
    <w:uiPriority w:val="9"/>
    <w:qFormat/>
    <w:rsid w:val="00262F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5F"/>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262F5F"/>
    <w:rPr>
      <w:rFonts w:ascii="Calibri" w:eastAsia="Times New Roman" w:hAnsi="Calibri" w:cs="Times New Roman"/>
    </w:rPr>
  </w:style>
  <w:style w:type="character" w:customStyle="1" w:styleId="NoSpacingChar">
    <w:name w:val="No Spacing Char"/>
    <w:link w:val="NoSpacing"/>
    <w:uiPriority w:val="1"/>
    <w:rsid w:val="00262F5F"/>
    <w:rPr>
      <w:rFonts w:ascii="Calibri" w:eastAsia="Times New Roman" w:hAnsi="Calibri" w:cs="Times New Roman"/>
    </w:rPr>
  </w:style>
  <w:style w:type="paragraph" w:styleId="ListParagraph">
    <w:name w:val="List Paragraph"/>
    <w:basedOn w:val="Normal"/>
    <w:uiPriority w:val="34"/>
    <w:qFormat/>
    <w:rsid w:val="00262F5F"/>
    <w:pPr>
      <w:ind w:left="720"/>
      <w:contextualSpacing/>
    </w:pPr>
  </w:style>
  <w:style w:type="paragraph" w:styleId="TOCHeading">
    <w:name w:val="TOC Heading"/>
    <w:basedOn w:val="Heading1"/>
    <w:next w:val="Normal"/>
    <w:uiPriority w:val="39"/>
    <w:unhideWhenUsed/>
    <w:qFormat/>
    <w:rsid w:val="00262F5F"/>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y.gov/services/become-certified-service-disabled-veteran-owned-small-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Sywulski, Dawn</dc:creator>
  <cp:keywords/>
  <dc:description/>
  <cp:lastModifiedBy>Sywulski, Dawn</cp:lastModifiedBy>
  <cp:revision>1</cp:revision>
  <dcterms:created xsi:type="dcterms:W3CDTF">2020-01-17T21:37:00Z</dcterms:created>
  <dcterms:modified xsi:type="dcterms:W3CDTF">2020-01-17T21:37:00Z</dcterms:modified>
</cp:coreProperties>
</file>